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11BA650" w:rsidP="1DCD709C" w:rsidRDefault="411BA650" w14:paraId="3374F52B" w14:textId="51084B66">
      <w:pPr>
        <w:jc w:val="center"/>
        <w:rPr>
          <w:b w:val="1"/>
          <w:bCs w:val="1"/>
          <w:color w:val="FF0000"/>
          <w:sz w:val="32"/>
          <w:szCs w:val="32"/>
        </w:rPr>
      </w:pPr>
      <w:r w:rsidRPr="1DCD709C" w:rsidR="411BA650">
        <w:rPr>
          <w:b w:val="1"/>
          <w:bCs w:val="1"/>
          <w:color w:val="FF0000"/>
          <w:sz w:val="32"/>
          <w:szCs w:val="32"/>
        </w:rPr>
        <w:t>------------ DRAFT -------------</w:t>
      </w:r>
    </w:p>
    <w:p w:rsidR="00CB5ED6" w:rsidRDefault="00CB5ED6" w14:paraId="2C078E63" w14:textId="30240AD3">
      <w:r w:rsidR="489626AE">
        <w:rPr/>
        <w:t xml:space="preserve">Topics for data sharing / monitoring agreement between </w:t>
      </w:r>
      <w:r w:rsidR="489626AE">
        <w:rPr/>
        <w:t>I</w:t>
      </w:r>
      <w:r w:rsidR="489626AE">
        <w:rPr/>
        <w:t>N-SCO (Purdue) and IGWS (IU)</w:t>
      </w:r>
    </w:p>
    <w:p w:rsidR="489626AE" w:rsidP="7A49665D" w:rsidRDefault="489626AE" w14:paraId="5D2A0E7F" w14:textId="74307800">
      <w:pPr>
        <w:pStyle w:val="ListParagraph"/>
        <w:numPr>
          <w:ilvl w:val="0"/>
          <w:numId w:val="1"/>
        </w:numPr>
        <w:spacing w:after="360" w:afterAutospacing="off"/>
        <w:rPr/>
      </w:pPr>
      <w:r w:rsidR="489626AE">
        <w:rPr/>
        <w:t xml:space="preserve">IN-SCO will oversee the statewide </w:t>
      </w:r>
      <w:r w:rsidR="489626AE">
        <w:rPr/>
        <w:t>mesonet</w:t>
      </w:r>
    </w:p>
    <w:p w:rsidR="489626AE" w:rsidP="7A49665D" w:rsidRDefault="489626AE" w14:paraId="466DBAE9" w14:textId="42816C9C">
      <w:pPr>
        <w:pStyle w:val="ListParagraph"/>
        <w:numPr>
          <w:ilvl w:val="1"/>
          <w:numId w:val="1"/>
        </w:numPr>
        <w:spacing w:after="360" w:afterAutospacing="off"/>
        <w:rPr/>
      </w:pPr>
      <w:r w:rsidR="489626AE">
        <w:rPr/>
        <w:t>Definition / distinction – network of stations that include atmospheric monitoring up to 10 m and shallow soil (temperature and humidity) down to 1</w:t>
      </w:r>
      <w:r w:rsidR="3D5ED8B3">
        <w:rPr/>
        <w:t xml:space="preserve"> m.</w:t>
      </w:r>
    </w:p>
    <w:p w:rsidR="4866B525" w:rsidP="7A49665D" w:rsidRDefault="4866B525" w14:paraId="45F00A4F" w14:textId="2CB3CBA1">
      <w:pPr>
        <w:pStyle w:val="ListParagraph"/>
        <w:numPr>
          <w:ilvl w:val="1"/>
          <w:numId w:val="1"/>
        </w:numPr>
        <w:spacing w:after="360" w:afterAutospacing="off"/>
        <w:rPr/>
      </w:pPr>
      <w:r w:rsidR="4866B525">
        <w:rPr/>
        <w:t>Mesonet</w:t>
      </w:r>
      <w:r w:rsidR="4866B525">
        <w:rPr/>
        <w:t xml:space="preserve"> </w:t>
      </w:r>
      <w:r w:rsidR="4866B525">
        <w:rPr/>
        <w:t>represents</w:t>
      </w:r>
      <w:r w:rsidR="4866B525">
        <w:rPr/>
        <w:t xml:space="preserve"> the infrastructure of these sensors </w:t>
      </w:r>
      <w:r w:rsidR="52896763">
        <w:rPr/>
        <w:t>including</w:t>
      </w:r>
      <w:r w:rsidR="10FEAB33">
        <w:rPr/>
        <w:t xml:space="preserve"> </w:t>
      </w:r>
      <w:r w:rsidR="4866B525">
        <w:rPr/>
        <w:t>the station tower, power supply, communications equipment, datalogger, and control box ho</w:t>
      </w:r>
      <w:r w:rsidR="03E9CA23">
        <w:rPr/>
        <w:t>using critical equipment.</w:t>
      </w:r>
    </w:p>
    <w:p w:rsidR="7A49665D" w:rsidP="7A49665D" w:rsidRDefault="7A49665D" w14:paraId="76EBB230" w14:textId="753CCA7A">
      <w:pPr>
        <w:pStyle w:val="ListParagraph"/>
        <w:spacing w:after="360" w:afterAutospacing="off"/>
        <w:ind w:left="1440"/>
      </w:pPr>
    </w:p>
    <w:p w:rsidR="3D5ED8B3" w:rsidP="7A49665D" w:rsidRDefault="3D5ED8B3" w14:paraId="4F247B19" w14:textId="4BD0561D">
      <w:pPr>
        <w:pStyle w:val="ListParagraph"/>
        <w:numPr>
          <w:ilvl w:val="0"/>
          <w:numId w:val="1"/>
        </w:numPr>
        <w:spacing w:after="360" w:afterAutospacing="off"/>
        <w:rPr/>
      </w:pPr>
      <w:r w:rsidR="3D5ED8B3">
        <w:rPr/>
        <w:t xml:space="preserve">All stations will have the following sensors with </w:t>
      </w:r>
      <w:r w:rsidR="3D5ED8B3">
        <w:rPr/>
        <w:t>additional</w:t>
      </w:r>
      <w:r w:rsidR="3D5ED8B3">
        <w:rPr/>
        <w:t xml:space="preserve"> sensors considered by the Indiana </w:t>
      </w:r>
      <w:r w:rsidR="3D5ED8B3">
        <w:rPr/>
        <w:t>Mesonet</w:t>
      </w:r>
      <w:r w:rsidR="3D5ED8B3">
        <w:rPr/>
        <w:t xml:space="preserve"> Advisory Board a</w:t>
      </w:r>
      <w:r w:rsidR="591FE818">
        <w:rPr/>
        <w:t>nd IU-Purdue Steering Committee</w:t>
      </w:r>
    </w:p>
    <w:p w:rsidR="591FE818" w:rsidP="7A49665D" w:rsidRDefault="591FE818" w14:paraId="4D59B6AB" w14:textId="351D72BF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>Temperature – 3 levels</w:t>
      </w:r>
    </w:p>
    <w:p w:rsidR="591FE818" w:rsidP="7A49665D" w:rsidRDefault="591FE818" w14:paraId="2742E04E" w14:textId="46B9E9A1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>Multiple levels for inversion monitoring</w:t>
      </w:r>
    </w:p>
    <w:p w:rsidR="591FE818" w:rsidP="7A49665D" w:rsidRDefault="591FE818" w14:paraId="30092FB0" w14:textId="2127FE79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>Current levels at 0.5m, 1.5m, and 3.0m.</w:t>
      </w:r>
    </w:p>
    <w:p w:rsidR="591FE818" w:rsidP="7A49665D" w:rsidRDefault="591FE818" w14:paraId="53643E2D" w14:textId="63B57906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>Once 10-m towers are used, levels may change and/or be added</w:t>
      </w:r>
    </w:p>
    <w:p w:rsidR="591FE818" w:rsidP="7A49665D" w:rsidRDefault="591FE818" w14:paraId="0ED86655" w14:textId="692A78AC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>Precipitation</w:t>
      </w:r>
    </w:p>
    <w:p w:rsidR="591FE818" w:rsidP="7A49665D" w:rsidRDefault="591FE818" w14:paraId="2A048676" w14:textId="7ABDCA71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>Winds</w:t>
      </w:r>
    </w:p>
    <w:p w:rsidR="591FE818" w:rsidP="7A49665D" w:rsidRDefault="591FE818" w14:paraId="205A7F00" w14:textId="4A6F10D9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>Current levels near 3m</w:t>
      </w:r>
    </w:p>
    <w:p w:rsidR="591FE818" w:rsidP="7A49665D" w:rsidRDefault="591FE818" w14:paraId="66B03A6F" w14:textId="78B5D0C5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>Once 10-m towers are used, height will change (or be added) to near 10m</w:t>
      </w:r>
    </w:p>
    <w:p w:rsidR="591FE818" w:rsidP="7A49665D" w:rsidRDefault="591FE818" w14:paraId="24639F80" w14:textId="1271F259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>Incoming solar radiation</w:t>
      </w:r>
    </w:p>
    <w:p w:rsidR="591FE818" w:rsidP="7A49665D" w:rsidRDefault="591FE818" w14:paraId="61E00B7A" w14:textId="5CCCE85A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>Soil temperature and moisture – 4 levels</w:t>
      </w:r>
    </w:p>
    <w:p w:rsidR="591FE818" w:rsidP="7A49665D" w:rsidRDefault="591FE818" w14:paraId="762F4E46" w14:textId="13DA73EB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>IN-SCO stations currently have depths at 2”, 4”, 8”, and 20”</w:t>
      </w:r>
    </w:p>
    <w:p w:rsidR="591FE818" w:rsidP="7A49665D" w:rsidRDefault="591FE818" w14:paraId="388427C5" w14:textId="3F193FC9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>IGWS stations use different depths</w:t>
      </w:r>
    </w:p>
    <w:p w:rsidR="591FE818" w:rsidP="7A49665D" w:rsidRDefault="591FE818" w14:paraId="4A520689" w14:textId="4E4EE012">
      <w:pPr>
        <w:pStyle w:val="ListParagraph"/>
        <w:numPr>
          <w:ilvl w:val="2"/>
          <w:numId w:val="1"/>
        </w:numPr>
        <w:spacing w:after="360" w:afterAutospacing="off"/>
        <w:rPr/>
      </w:pPr>
      <w:r w:rsidR="591FE818">
        <w:rPr/>
        <w:t xml:space="preserve">New stations will have at least 2” and 4” depths with </w:t>
      </w:r>
      <w:r w:rsidR="591FE818">
        <w:rPr/>
        <w:t>additional</w:t>
      </w:r>
      <w:r w:rsidR="591FE818">
        <w:rPr/>
        <w:t xml:space="preserve"> depths advised by committees with input from IN-SCO and IGWS</w:t>
      </w:r>
    </w:p>
    <w:p w:rsidR="7A49665D" w:rsidP="7A49665D" w:rsidRDefault="7A49665D" w14:paraId="1549A41F" w14:textId="1E556C92">
      <w:pPr>
        <w:pStyle w:val="ListParagraph"/>
        <w:spacing w:after="360" w:afterAutospacing="off"/>
        <w:ind w:left="2160"/>
      </w:pPr>
    </w:p>
    <w:p w:rsidR="591FE818" w:rsidP="7A49665D" w:rsidRDefault="591FE818" w14:paraId="1D38F9C9" w14:textId="0874CC61">
      <w:pPr>
        <w:pStyle w:val="ListParagraph"/>
        <w:numPr>
          <w:ilvl w:val="0"/>
          <w:numId w:val="1"/>
        </w:numPr>
        <w:spacing w:after="360" w:afterAutospacing="off"/>
        <w:rPr/>
      </w:pPr>
      <w:r w:rsidR="591FE818">
        <w:rPr/>
        <w:t>IN-SCO will assume all communications costs</w:t>
      </w:r>
    </w:p>
    <w:p w:rsidR="591FE818" w:rsidP="7A49665D" w:rsidRDefault="591FE818" w14:paraId="4024F72E" w14:textId="53784F42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 xml:space="preserve">For transition period, this may involve IN-SCO reimbursing IGWS for communications costs already </w:t>
      </w:r>
      <w:r w:rsidR="591FE818">
        <w:rPr/>
        <w:t>c</w:t>
      </w:r>
      <w:r w:rsidR="591FE818">
        <w:rPr/>
        <w:t>overed</w:t>
      </w:r>
    </w:p>
    <w:p w:rsidR="7A49665D" w:rsidP="7A49665D" w:rsidRDefault="7A49665D" w14:paraId="0049861F" w14:textId="0940BEAB">
      <w:pPr>
        <w:pStyle w:val="ListParagraph"/>
        <w:spacing w:after="360" w:afterAutospacing="off"/>
        <w:ind w:left="1440"/>
      </w:pPr>
    </w:p>
    <w:p w:rsidR="591FE818" w:rsidP="7A49665D" w:rsidRDefault="591FE818" w14:paraId="31654721" w14:textId="59179C9C">
      <w:pPr>
        <w:pStyle w:val="ListParagraph"/>
        <w:numPr>
          <w:ilvl w:val="0"/>
          <w:numId w:val="1"/>
        </w:numPr>
        <w:spacing w:after="360" w:afterAutospacing="off"/>
        <w:rPr/>
      </w:pPr>
      <w:r w:rsidR="591FE818">
        <w:rPr/>
        <w:t>IN-SCO will maintain datalogger equipment and programs</w:t>
      </w:r>
    </w:p>
    <w:p w:rsidR="591FE818" w:rsidP="7A49665D" w:rsidRDefault="591FE818" w14:paraId="2CC1E444" w14:textId="3F801781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 xml:space="preserve">Programs will be available on </w:t>
      </w:r>
      <w:r w:rsidR="591FE818">
        <w:rPr/>
        <w:t>Github</w:t>
      </w:r>
      <w:r w:rsidR="591FE818">
        <w:rPr/>
        <w:t xml:space="preserve"> so IGWS can view and advise should </w:t>
      </w:r>
      <w:r w:rsidR="591FE818">
        <w:rPr/>
        <w:t>additional</w:t>
      </w:r>
      <w:r w:rsidR="591FE818">
        <w:rPr/>
        <w:t xml:space="preserve"> sensors be added to station</w:t>
      </w:r>
    </w:p>
    <w:p w:rsidR="7A49665D" w:rsidP="7A49665D" w:rsidRDefault="7A49665D" w14:paraId="7D906931" w14:textId="120EFA22">
      <w:pPr>
        <w:pStyle w:val="ListParagraph"/>
        <w:spacing w:after="360" w:afterAutospacing="off"/>
        <w:ind w:left="1440"/>
      </w:pPr>
    </w:p>
    <w:p w:rsidR="591FE818" w:rsidP="7A49665D" w:rsidRDefault="591FE818" w14:paraId="4EC3A1AF" w14:textId="20349069">
      <w:pPr>
        <w:pStyle w:val="ListParagraph"/>
        <w:numPr>
          <w:ilvl w:val="0"/>
          <w:numId w:val="1"/>
        </w:numPr>
        <w:spacing w:after="360" w:afterAutospacing="off"/>
        <w:rPr/>
      </w:pPr>
      <w:r w:rsidR="591FE818">
        <w:rPr/>
        <w:t>IN-SCO will manage database and make all data collected/archived freely available to the public, including IGWS</w:t>
      </w:r>
    </w:p>
    <w:p w:rsidR="591FE818" w:rsidP="7A49665D" w:rsidRDefault="591FE818" w14:paraId="6B4C0BB7" w14:textId="1FB15502">
      <w:pPr>
        <w:pStyle w:val="ListParagraph"/>
        <w:numPr>
          <w:ilvl w:val="1"/>
          <w:numId w:val="1"/>
        </w:numPr>
        <w:spacing w:after="360" w:afterAutospacing="off"/>
        <w:rPr/>
      </w:pPr>
      <w:r w:rsidR="591FE818">
        <w:rPr/>
        <w:t>No API currently exists for the database, but it is believed that IN-SCO/Purdue can set up restricted access for IGWS to access database directly until an API is developed</w:t>
      </w:r>
    </w:p>
    <w:p w:rsidR="7A49665D" w:rsidP="7A49665D" w:rsidRDefault="7A49665D" w14:paraId="5641572D" w14:textId="7AEDEC1B">
      <w:pPr>
        <w:pStyle w:val="ListParagraph"/>
        <w:spacing w:after="360" w:afterAutospacing="off"/>
        <w:ind w:left="1440"/>
      </w:pPr>
    </w:p>
    <w:p w:rsidR="591FE818" w:rsidP="7A49665D" w:rsidRDefault="591FE818" w14:paraId="0AF6988E" w14:textId="45D2D790">
      <w:pPr>
        <w:pStyle w:val="ListParagraph"/>
        <w:numPr>
          <w:ilvl w:val="0"/>
          <w:numId w:val="1"/>
        </w:numPr>
        <w:spacing w:after="360" w:afterAutospacing="off"/>
        <w:rPr/>
      </w:pPr>
      <w:r w:rsidR="591FE818">
        <w:rPr/>
        <w:t>Mesonet</w:t>
      </w:r>
      <w:r w:rsidR="591FE818">
        <w:rPr/>
        <w:t xml:space="preserve"> </w:t>
      </w:r>
      <w:r w:rsidR="7C11BF5F">
        <w:rPr/>
        <w:t>infrastructure</w:t>
      </w:r>
      <w:r w:rsidR="591FE818">
        <w:rPr/>
        <w:t xml:space="preserve"> will allow and encourage </w:t>
      </w:r>
      <w:r w:rsidR="591FE818">
        <w:rPr/>
        <w:t>additional</w:t>
      </w:r>
      <w:r w:rsidR="591FE818">
        <w:rPr/>
        <w:t xml:space="preserve"> sensors to be added from other partnering groups, including IGWS</w:t>
      </w:r>
      <w:r w:rsidR="591FE818">
        <w:rPr/>
        <w:t xml:space="preserve">.  </w:t>
      </w:r>
      <w:r w:rsidR="591FE818">
        <w:rPr/>
        <w:t xml:space="preserve">This will encourage co-location of monitoring and </w:t>
      </w:r>
      <w:r w:rsidR="5F651A37">
        <w:rPr/>
        <w:t>increase infrastructure efficiency</w:t>
      </w:r>
    </w:p>
    <w:p w:rsidR="5F651A37" w:rsidP="7A49665D" w:rsidRDefault="5F651A37" w14:paraId="607C183C" w14:textId="4CE816B4">
      <w:pPr>
        <w:pStyle w:val="ListParagraph"/>
        <w:numPr>
          <w:ilvl w:val="1"/>
          <w:numId w:val="1"/>
        </w:numPr>
        <w:spacing w:after="360" w:afterAutospacing="off"/>
        <w:rPr/>
      </w:pPr>
      <w:r w:rsidR="5F651A37">
        <w:rPr/>
        <w:t xml:space="preserve">IN-SCO will invest in power supplies, dataloggers, and communications plans to adequately accommodate </w:t>
      </w:r>
      <w:r w:rsidR="3B1B8AA2">
        <w:rPr/>
        <w:t>adding on sensors from key partners</w:t>
      </w:r>
    </w:p>
    <w:p w:rsidR="7A49665D" w:rsidP="7A49665D" w:rsidRDefault="7A49665D" w14:paraId="18BC9D48" w14:textId="26B08C27">
      <w:pPr>
        <w:pStyle w:val="ListParagraph"/>
        <w:spacing w:after="360" w:afterAutospacing="off"/>
        <w:ind w:left="1440"/>
      </w:pPr>
    </w:p>
    <w:p w:rsidR="3B1B8AA2" w:rsidP="7A49665D" w:rsidRDefault="3B1B8AA2" w14:paraId="799964FA" w14:textId="61836A8E">
      <w:pPr>
        <w:pStyle w:val="ListParagraph"/>
        <w:numPr>
          <w:ilvl w:val="0"/>
          <w:numId w:val="1"/>
        </w:numPr>
        <w:spacing w:after="360" w:afterAutospacing="off"/>
        <w:rPr/>
      </w:pPr>
      <w:r w:rsidR="3B1B8AA2">
        <w:rPr/>
        <w:t xml:space="preserve">IN-SCO will provide very coarse QA/QC for </w:t>
      </w:r>
      <w:r w:rsidR="3B1B8AA2">
        <w:rPr/>
        <w:t>mesonet</w:t>
      </w:r>
      <w:r w:rsidR="3B1B8AA2">
        <w:rPr/>
        <w:t xml:space="preserve"> data</w:t>
      </w:r>
      <w:r w:rsidR="3B1B8AA2">
        <w:rPr/>
        <w:t xml:space="preserve">.  </w:t>
      </w:r>
      <w:r w:rsidR="3B1B8AA2">
        <w:rPr/>
        <w:t>For QA/QC on non-</w:t>
      </w:r>
      <w:r w:rsidR="3B1B8AA2">
        <w:rPr/>
        <w:t>mesonet</w:t>
      </w:r>
      <w:r w:rsidR="3B1B8AA2">
        <w:rPr/>
        <w:t xml:space="preserve"> data, code modifications could be implemented through agreed-upon finan</w:t>
      </w:r>
      <w:r w:rsidR="676BE270">
        <w:rPr/>
        <w:t>cial support to IN-SCO code developers</w:t>
      </w:r>
    </w:p>
    <w:p w:rsidR="7A49665D" w:rsidP="7A49665D" w:rsidRDefault="7A49665D" w14:paraId="40EAAB6D" w14:textId="34F6B469">
      <w:pPr>
        <w:pStyle w:val="ListParagraph"/>
        <w:spacing w:after="360" w:afterAutospacing="off"/>
        <w:ind w:left="720"/>
      </w:pPr>
    </w:p>
    <w:p w:rsidR="676BE270" w:rsidP="7A49665D" w:rsidRDefault="676BE270" w14:paraId="1DFBB776" w14:textId="4D6B7436">
      <w:pPr>
        <w:pStyle w:val="ListParagraph"/>
        <w:numPr>
          <w:ilvl w:val="0"/>
          <w:numId w:val="1"/>
        </w:numPr>
        <w:spacing w:after="360" w:afterAutospacing="off"/>
        <w:rPr/>
      </w:pPr>
      <w:r w:rsidR="676BE270">
        <w:rPr/>
        <w:t xml:space="preserve">Should the </w:t>
      </w:r>
      <w:r w:rsidR="676BE270">
        <w:rPr/>
        <w:t>mesonet</w:t>
      </w:r>
      <w:r w:rsidR="676BE270">
        <w:rPr/>
        <w:t xml:space="preserve"> infrastructure need to be </w:t>
      </w:r>
      <w:r w:rsidR="676BE270">
        <w:rPr/>
        <w:t>discontinued</w:t>
      </w:r>
      <w:r w:rsidR="676BE270">
        <w:rPr/>
        <w:t xml:space="preserve">, a minimum 9-month notice will be provided to all partners </w:t>
      </w:r>
      <w:r w:rsidR="676BE270">
        <w:rPr/>
        <w:t>utilizing</w:t>
      </w:r>
      <w:r w:rsidR="676BE270">
        <w:rPr/>
        <w:t xml:space="preserve"> the </w:t>
      </w:r>
      <w:r w:rsidR="676BE270">
        <w:rPr/>
        <w:t>mesonet</w:t>
      </w:r>
      <w:r w:rsidR="676BE270">
        <w:rPr/>
        <w:t xml:space="preserve"> infrastructure for monitoring add-ons </w:t>
      </w:r>
      <w:r w:rsidR="3C4F4A7E">
        <w:rPr/>
        <w:t xml:space="preserve">to </w:t>
      </w:r>
      <w:r w:rsidR="3C4F4A7E">
        <w:rPr/>
        <w:t>provide adequate time for partners</w:t>
      </w:r>
      <w:r w:rsidR="3C4F4A7E">
        <w:rPr/>
        <w:t xml:space="preserve"> to seek alternative infrastructure and/or monitoring plans</w:t>
      </w:r>
    </w:p>
    <w:p w:rsidR="7A49665D" w:rsidP="7A49665D" w:rsidRDefault="7A49665D" w14:paraId="6F878549" w14:textId="01501669">
      <w:pPr>
        <w:pStyle w:val="ListParagraph"/>
        <w:spacing w:after="360" w:afterAutospacing="off"/>
        <w:ind w:left="720"/>
      </w:pPr>
    </w:p>
    <w:p w:rsidR="3C4F4A7E" w:rsidP="7A49665D" w:rsidRDefault="3C4F4A7E" w14:paraId="50C8B9BD" w14:textId="7D9E06B7">
      <w:pPr>
        <w:pStyle w:val="ListParagraph"/>
        <w:numPr>
          <w:ilvl w:val="0"/>
          <w:numId w:val="1"/>
        </w:numPr>
        <w:spacing w:after="360" w:afterAutospacing="off"/>
        <w:rPr/>
      </w:pPr>
      <w:r w:rsidR="3C4F4A7E">
        <w:rPr/>
        <w:t xml:space="preserve">Should any partner </w:t>
      </w:r>
      <w:r w:rsidR="3C4F4A7E">
        <w:rPr/>
        <w:t>utilizing</w:t>
      </w:r>
      <w:r w:rsidR="3C4F4A7E">
        <w:rPr/>
        <w:t xml:space="preserve"> the </w:t>
      </w:r>
      <w:r w:rsidR="3C4F4A7E">
        <w:rPr/>
        <w:t>mesonet</w:t>
      </w:r>
      <w:r w:rsidR="3C4F4A7E">
        <w:rPr/>
        <w:t xml:space="preserve"> </w:t>
      </w:r>
      <w:r w:rsidR="3C4F4A7E">
        <w:rPr/>
        <w:t>infr</w:t>
      </w:r>
      <w:r w:rsidR="3C4F4A7E">
        <w:rPr/>
        <w:t xml:space="preserve">astructure for monitoring add-ons wish to </w:t>
      </w:r>
      <w:r w:rsidR="3C4F4A7E">
        <w:rPr/>
        <w:t>discontinue</w:t>
      </w:r>
      <w:r w:rsidR="3C4F4A7E">
        <w:rPr/>
        <w:t xml:space="preserve"> use of their </w:t>
      </w:r>
      <w:r w:rsidR="7007FFF4">
        <w:rPr/>
        <w:t xml:space="preserve">own </w:t>
      </w:r>
      <w:r w:rsidR="3C4F4A7E">
        <w:rPr/>
        <w:t>sensors</w:t>
      </w:r>
      <w:r w:rsidR="18B7B439">
        <w:rPr/>
        <w:t xml:space="preserve"> on the infrastructure</w:t>
      </w:r>
      <w:r w:rsidR="3C4F4A7E">
        <w:rPr/>
        <w:t xml:space="preserve">, right to those sensors will </w:t>
      </w:r>
      <w:r w:rsidR="2C007F27">
        <w:rPr/>
        <w:t xml:space="preserve">transfer (i.e., </w:t>
      </w:r>
      <w:r w:rsidR="3C4F4A7E">
        <w:rPr/>
        <w:t>ownership</w:t>
      </w:r>
      <w:r w:rsidR="5B68CCAA">
        <w:rPr/>
        <w:t xml:space="preserve"> and management of</w:t>
      </w:r>
      <w:r w:rsidR="07A5E168">
        <w:rPr/>
        <w:t>) to</w:t>
      </w:r>
      <w:r w:rsidR="5B68CCAA">
        <w:rPr/>
        <w:t xml:space="preserve"> the IN-SCO within 9 months of </w:t>
      </w:r>
      <w:r w:rsidR="51D4FBED">
        <w:rPr/>
        <w:t xml:space="preserve">partner </w:t>
      </w:r>
      <w:r w:rsidR="51D4FBED">
        <w:rPr/>
        <w:t>discontinuing</w:t>
      </w:r>
      <w:r w:rsidR="51D4FBED">
        <w:rPr/>
        <w:t xml:space="preserve"> support.</w:t>
      </w:r>
    </w:p>
    <w:p w:rsidR="7A49665D" w:rsidP="7A49665D" w:rsidRDefault="7A49665D" w14:paraId="44F1C56D" w14:textId="66E3CA56">
      <w:pPr>
        <w:pStyle w:val="ListParagraph"/>
        <w:spacing w:after="360" w:afterAutospacing="off"/>
        <w:ind w:left="720"/>
      </w:pPr>
    </w:p>
    <w:p w:rsidR="6E23FC5B" w:rsidP="7A49665D" w:rsidRDefault="6E23FC5B" w14:paraId="699813E5" w14:textId="6B949903">
      <w:pPr>
        <w:pStyle w:val="ListParagraph"/>
        <w:numPr>
          <w:ilvl w:val="0"/>
          <w:numId w:val="1"/>
        </w:numPr>
        <w:spacing w:after="360" w:afterAutospacing="off"/>
        <w:rPr/>
      </w:pPr>
      <w:r w:rsidR="6E23FC5B">
        <w:rPr/>
        <w:t xml:space="preserve">IN-SCO and IGWS will share technicians to </w:t>
      </w:r>
      <w:r w:rsidR="6E23FC5B">
        <w:rPr/>
        <w:t>help</w:t>
      </w:r>
      <w:r w:rsidR="6E23FC5B">
        <w:rPr/>
        <w:t xml:space="preserve"> service equipment.</w:t>
      </w:r>
    </w:p>
    <w:p w:rsidR="6E23FC5B" w:rsidP="7A49665D" w:rsidRDefault="6E23FC5B" w14:paraId="237EF5CC" w14:textId="3D6B5743">
      <w:pPr>
        <w:pStyle w:val="ListParagraph"/>
        <w:numPr>
          <w:ilvl w:val="1"/>
          <w:numId w:val="1"/>
        </w:numPr>
        <w:spacing w:after="360" w:afterAutospacing="off"/>
        <w:rPr/>
      </w:pPr>
      <w:r w:rsidR="6E23FC5B">
        <w:rPr/>
        <w:t>IN-SCO may sub-contract to IGWS for technician support under a separate agreement</w:t>
      </w:r>
    </w:p>
    <w:p w:rsidR="6E23FC5B" w:rsidP="7A49665D" w:rsidRDefault="6E23FC5B" w14:paraId="5AA66CB4" w14:textId="54AA2EE9">
      <w:pPr>
        <w:pStyle w:val="ListParagraph"/>
        <w:numPr>
          <w:ilvl w:val="1"/>
          <w:numId w:val="1"/>
        </w:numPr>
        <w:spacing w:after="360" w:afterAutospacing="off"/>
        <w:rPr/>
      </w:pPr>
      <w:r w:rsidR="6E23FC5B">
        <w:rPr/>
        <w:t xml:space="preserve">IGWS will train IN-SCO as </w:t>
      </w:r>
      <w:r w:rsidR="6E23FC5B">
        <w:rPr/>
        <w:t>appropriate for</w:t>
      </w:r>
      <w:r w:rsidR="6E23FC5B">
        <w:rPr/>
        <w:t xml:space="preserve"> some basic site maintenance that can be specified under a separate agreement</w:t>
      </w:r>
    </w:p>
    <w:p w:rsidR="7A49665D" w:rsidP="7A49665D" w:rsidRDefault="7A49665D" w14:paraId="640DA288" w14:textId="28411482">
      <w:pPr>
        <w:pStyle w:val="ListParagraph"/>
        <w:numPr>
          <w:ilvl w:val="1"/>
          <w:numId w:val="1"/>
        </w:numPr>
        <w:spacing w:after="360" w:afterAutospacing="off"/>
        <w:rPr/>
      </w:pPr>
    </w:p>
    <w:p w:rsidR="157F07D5" w:rsidP="7A49665D" w:rsidRDefault="157F07D5" w14:paraId="5A3DCF8D" w14:textId="1BCA6D20">
      <w:pPr>
        <w:pStyle w:val="ListParagraph"/>
        <w:numPr>
          <w:ilvl w:val="0"/>
          <w:numId w:val="1"/>
        </w:numPr>
        <w:spacing w:after="360" w:afterAutospacing="off"/>
        <w:rPr/>
      </w:pPr>
      <w:r w:rsidR="157F07D5">
        <w:rPr/>
        <w:t xml:space="preserve">Consider formation of a steering committee </w:t>
      </w:r>
      <w:r w:rsidR="157F07D5">
        <w:rPr/>
        <w:t>comprised</w:t>
      </w:r>
      <w:r w:rsidR="157F07D5">
        <w:rPr/>
        <w:t xml:space="preserve"> of critical people from both institutions to ensure that partnership has buy in at higher levels and </w:t>
      </w:r>
      <w:r w:rsidR="157F07D5">
        <w:rPr/>
        <w:t>commitments</w:t>
      </w:r>
      <w:r w:rsidR="157F07D5">
        <w:rPr/>
        <w:t xml:space="preserve"> are in place</w:t>
      </w:r>
    </w:p>
    <w:sectPr w:rsidR="00CB5E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85d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7B293C"/>
    <w:rsid w:val="0057DFA6"/>
    <w:rsid w:val="00964AFD"/>
    <w:rsid w:val="00CB5ED6"/>
    <w:rsid w:val="03E9CA23"/>
    <w:rsid w:val="0745CFD0"/>
    <w:rsid w:val="07A5E168"/>
    <w:rsid w:val="0A7B293C"/>
    <w:rsid w:val="0FFEFF83"/>
    <w:rsid w:val="10FEAB33"/>
    <w:rsid w:val="11E376A5"/>
    <w:rsid w:val="14E94AA6"/>
    <w:rsid w:val="157F07D5"/>
    <w:rsid w:val="18B7B439"/>
    <w:rsid w:val="1A612B57"/>
    <w:rsid w:val="1C17AAE0"/>
    <w:rsid w:val="1DCD709C"/>
    <w:rsid w:val="1E247194"/>
    <w:rsid w:val="216322C9"/>
    <w:rsid w:val="225423AE"/>
    <w:rsid w:val="26D79B8E"/>
    <w:rsid w:val="2C007F27"/>
    <w:rsid w:val="2E4DFB4C"/>
    <w:rsid w:val="2F12275D"/>
    <w:rsid w:val="34C56413"/>
    <w:rsid w:val="3587F7E5"/>
    <w:rsid w:val="37F9E205"/>
    <w:rsid w:val="3B1B8AA2"/>
    <w:rsid w:val="3C4F4A7E"/>
    <w:rsid w:val="3D00381F"/>
    <w:rsid w:val="3D5ED8B3"/>
    <w:rsid w:val="3DFDCF87"/>
    <w:rsid w:val="3E67A6AB"/>
    <w:rsid w:val="41140423"/>
    <w:rsid w:val="411BA650"/>
    <w:rsid w:val="4866B525"/>
    <w:rsid w:val="489626AE"/>
    <w:rsid w:val="4B28E5A4"/>
    <w:rsid w:val="4E0E2DDD"/>
    <w:rsid w:val="50A8C802"/>
    <w:rsid w:val="5160CBFC"/>
    <w:rsid w:val="51D4FBED"/>
    <w:rsid w:val="524DDFAF"/>
    <w:rsid w:val="52896763"/>
    <w:rsid w:val="557CB98F"/>
    <w:rsid w:val="58ACF31B"/>
    <w:rsid w:val="591FE818"/>
    <w:rsid w:val="5A45DE5B"/>
    <w:rsid w:val="5ACFFFAA"/>
    <w:rsid w:val="5B3121BC"/>
    <w:rsid w:val="5B68CCAA"/>
    <w:rsid w:val="5B690935"/>
    <w:rsid w:val="5EEF0AA3"/>
    <w:rsid w:val="5F651A37"/>
    <w:rsid w:val="5FEEB9DD"/>
    <w:rsid w:val="63F94DE9"/>
    <w:rsid w:val="676BE270"/>
    <w:rsid w:val="69FC58EB"/>
    <w:rsid w:val="6A354A67"/>
    <w:rsid w:val="6B0A217B"/>
    <w:rsid w:val="6C3282B5"/>
    <w:rsid w:val="6E23FC5B"/>
    <w:rsid w:val="6EBDC7E7"/>
    <w:rsid w:val="6F0F9090"/>
    <w:rsid w:val="6FF723FA"/>
    <w:rsid w:val="7007FFF4"/>
    <w:rsid w:val="78076FDC"/>
    <w:rsid w:val="7A49665D"/>
    <w:rsid w:val="7C11BF5F"/>
    <w:rsid w:val="7C2DE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293C"/>
  <w15:chartTrackingRefBased/>
  <w15:docId w15:val="{5BAF8CF5-8027-49DF-AA7D-8E5E3205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bec90c0992c840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FC579E7E034A88EDF2351891FE79" ma:contentTypeVersion="13" ma:contentTypeDescription="Create a new document." ma:contentTypeScope="" ma:versionID="77de0d21d413b19bd12fe81a50fe54d6">
  <xsd:schema xmlns:xsd="http://www.w3.org/2001/XMLSchema" xmlns:xs="http://www.w3.org/2001/XMLSchema" xmlns:p="http://schemas.microsoft.com/office/2006/metadata/properties" xmlns:ns2="e5259149-5188-4e35-8e56-ebbe00f1f168" xmlns:ns3="8ef71230-7e68-47c5-b47f-09b615016d69" targetNamespace="http://schemas.microsoft.com/office/2006/metadata/properties" ma:root="true" ma:fieldsID="3dd996c2d7eee0f924a3fe1c04698d0e" ns2:_="" ns3:_="">
    <xsd:import namespace="e5259149-5188-4e35-8e56-ebbe00f1f168"/>
    <xsd:import namespace="8ef71230-7e68-47c5-b47f-09b615016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9149-5188-4e35-8e56-ebbe00f1f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1230-7e68-47c5-b47f-09b615016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b44fab-1608-4667-8c4f-750078b47a1f}" ma:internalName="TaxCatchAll" ma:showField="CatchAllData" ma:web="8ef71230-7e68-47c5-b47f-09b615016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f71230-7e68-47c5-b47f-09b615016d69" xsi:nil="true"/>
    <lcf76f155ced4ddcb4097134ff3c332f xmlns="e5259149-5188-4e35-8e56-ebbe00f1f1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10EA6-320A-4A0C-9157-518BB25C0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09047-BD87-4582-838F-DC20C8A22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9149-5188-4e35-8e56-ebbe00f1f168"/>
    <ds:schemaRef ds:uri="8ef71230-7e68-47c5-b47f-09b615016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20AA7-52D4-4E50-B6FA-02B29388178C}">
  <ds:schemaRefs>
    <ds:schemaRef ds:uri="http://schemas.microsoft.com/office/2006/metadata/properties"/>
    <ds:schemaRef ds:uri="http://schemas.microsoft.com/office/infopath/2007/PartnerControls"/>
    <ds:schemaRef ds:uri="8ef71230-7e68-47c5-b47f-09b615016d69"/>
    <ds:schemaRef ds:uri="e5259149-5188-4e35-8e56-ebbe00f1f1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Hall, Beth Lynelle</dc:creator>
  <keywords/>
  <dc:description/>
  <lastModifiedBy>Hall, Beth Lynelle</lastModifiedBy>
  <revision>4</revision>
  <dcterms:created xsi:type="dcterms:W3CDTF">2024-09-23T19:47:00.0000000Z</dcterms:created>
  <dcterms:modified xsi:type="dcterms:W3CDTF">2024-09-24T12:24:14.1079264Z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0x0101006470FC579E7E034A88EDF2351891FE79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2024-09-23T19:47:40Z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e685ad20-02d9-40fa-982f-c0def3437d1e</vt:lpwstr>
  </property>
  <property fmtid="{D5CDD505-2E9C-101B-9397-08002B2CF9AE}" pid="9" name="MSIP_Label_4044bd30-2ed7-4c9d-9d12-46200872a97b_ContentBits">
    <vt:lpwstr>0</vt:lpwstr>
  </property>
  <property fmtid="{D5CDD505-2E9C-101B-9397-08002B2CF9AE}" pid="10" name="MediaServiceImageTags">
    <vt:lpwstr/>
  </property>
</Properties>
</file>